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Work Sans" w:cs="Work Sans" w:eastAsia="Work Sans" w:hAnsi="Work Sans"/>
          <w:b w:val="1"/>
          <w:sz w:val="40"/>
          <w:szCs w:val="40"/>
        </w:rPr>
      </w:pPr>
      <w:r w:rsidDel="00000000" w:rsidR="00000000" w:rsidRPr="00000000">
        <w:rPr>
          <w:rFonts w:ascii="Work Sans" w:cs="Work Sans" w:eastAsia="Work Sans" w:hAnsi="Work Sans"/>
          <w:b w:val="1"/>
          <w:sz w:val="40"/>
          <w:szCs w:val="40"/>
          <w:rtl w:val="0"/>
        </w:rPr>
        <w:t xml:space="preserve">Identifying Your Testing Team 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Work Sans" w:cs="Work Sans" w:eastAsia="Work Sans" w:hAnsi="Work Sans"/>
          <w:b w:val="1"/>
          <w:sz w:val="40"/>
          <w:szCs w:val="40"/>
        </w:rPr>
      </w:pPr>
      <w:r w:rsidDel="00000000" w:rsidR="00000000" w:rsidRPr="00000000">
        <w:rPr>
          <w:rFonts w:ascii="Work Sans" w:cs="Work Sans" w:eastAsia="Work Sans" w:hAnsi="Work Sans"/>
          <w:b w:val="1"/>
          <w:sz w:val="28"/>
          <w:szCs w:val="28"/>
          <w:rtl w:val="0"/>
        </w:rPr>
        <w:t xml:space="preserve">School COVID-19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In order to support your testing program, it’s important to identify internal, external, or volunteer resources that can take on the responsibilities listed below.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One individual can take on multiple roles, and in many cases this is recommended. While school nurses tend to make great candidates, a nursing degree or specialized medical training is not necessary to fulfill any of these roles. </w:t>
      </w:r>
    </w:p>
    <w:p w:rsidR="00000000" w:rsidDel="00000000" w:rsidP="00000000" w:rsidRDefault="00000000" w:rsidRPr="00000000" w14:paraId="00000005">
      <w:pPr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At each school district or childcare program, you need: 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Testing Program Manager</w:t>
      </w:r>
    </w:p>
    <w:p w:rsidR="00000000" w:rsidDel="00000000" w:rsidP="00000000" w:rsidRDefault="00000000" w:rsidRPr="00000000" w14:paraId="00000008">
      <w:pPr>
        <w:jc w:val="both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At each school or site, you need a: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Testing Coordinator &amp; Software Manager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School Outreach Lead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0"/>
        </w:numPr>
        <w:spacing w:line="276" w:lineRule="auto"/>
        <w:ind w:left="720" w:hanging="360"/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Test Observers &amp; Swab/Saliva Sample Collectors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As a reminder, some programs are small enough that just one person can fill all these roles! </w:t>
      </w:r>
    </w:p>
    <w:p w:rsidR="00000000" w:rsidDel="00000000" w:rsidP="00000000" w:rsidRDefault="00000000" w:rsidRPr="00000000" w14:paraId="0000000F">
      <w:pPr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See below for detailed descriptions of each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role.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Work Sans" w:cs="Work Sans" w:eastAsia="Work Sans" w:hAnsi="Work Sans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Work Sans" w:cs="Work Sans" w:eastAsia="Work Sans" w:hAnsi="Work Sans"/>
          <w:i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3"/>
          <w:szCs w:val="23"/>
          <w:rtl w:val="0"/>
        </w:rPr>
        <w:t xml:space="preserve">AT THE DISTRICT LEVEL</w:t>
      </w:r>
      <w:r w:rsidDel="00000000" w:rsidR="00000000" w:rsidRPr="00000000">
        <w:rPr>
          <w:rFonts w:ascii="Work Sans" w:cs="Work Sans" w:eastAsia="Work Sans" w:hAnsi="Work Sans"/>
          <w:b w:val="1"/>
          <w:sz w:val="23"/>
          <w:szCs w:val="23"/>
          <w:rtl w:val="0"/>
        </w:rPr>
        <w:t xml:space="preserve"> </w:t>
        <w:tab/>
      </w: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ab/>
        <w:tab/>
      </w:r>
      <w:r w:rsidDel="00000000" w:rsidR="00000000" w:rsidRPr="00000000">
        <w:rPr>
          <w:rFonts w:ascii="Work Sans" w:cs="Work Sans" w:eastAsia="Work Sans" w:hAnsi="Work Sans"/>
          <w:i w:val="1"/>
          <w:sz w:val="21"/>
          <w:szCs w:val="21"/>
          <w:rtl w:val="0"/>
        </w:rPr>
        <w:t xml:space="preserve">Program management and </w:t>
      </w:r>
      <w:r w:rsidDel="00000000" w:rsidR="00000000" w:rsidRPr="00000000">
        <w:rPr>
          <w:rFonts w:ascii="Work Sans" w:cs="Work Sans" w:eastAsia="Work Sans" w:hAnsi="Work Sans"/>
          <w:i w:val="1"/>
          <w:sz w:val="21"/>
          <w:szCs w:val="21"/>
          <w:rtl w:val="0"/>
        </w:rPr>
        <w:t xml:space="preserve">contact tracing</w:t>
      </w:r>
      <w:r w:rsidDel="00000000" w:rsidR="00000000" w:rsidRPr="00000000">
        <w:rPr>
          <w:rFonts w:ascii="Work Sans" w:cs="Work Sans" w:eastAsia="Work Sans" w:hAnsi="Work Sans"/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(1) </w:t>
      </w: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Testing Program Manager</w:t>
      </w:r>
    </w:p>
    <w:p w:rsidR="00000000" w:rsidDel="00000000" w:rsidP="00000000" w:rsidRDefault="00000000" w:rsidRPr="00000000" w14:paraId="00000016">
      <w:pPr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A successful school testing program will have at least one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person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 at the district or program level who will be responsible for initiating the program, managing the day to day, and handling the overall communications around the program. </w:t>
      </w:r>
    </w:p>
    <w:p w:rsidR="00000000" w:rsidDel="00000000" w:rsidP="00000000" w:rsidRDefault="00000000" w:rsidRPr="00000000" w14:paraId="00000017">
      <w:pPr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u w:val="single"/>
          <w:rtl w:val="0"/>
        </w:rPr>
        <w:t xml:space="preserve">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>
          <w:b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Program i</w:t>
      </w: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nitiation</w:t>
      </w: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;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in the 2 weeks leading up to the program’s launch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and during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the first week of testing, a staff member or volunteer will spend significant time on program design and communication with stakeholders. This will include: </w:t>
      </w:r>
    </w:p>
    <w:p w:rsidR="00000000" w:rsidDel="00000000" w:rsidP="00000000" w:rsidRDefault="00000000" w:rsidRPr="00000000" w14:paraId="0000001A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Liaising with t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esting service provider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Designing testing schedule</w:t>
      </w:r>
    </w:p>
    <w:p w:rsidR="00000000" w:rsidDel="00000000" w:rsidP="00000000" w:rsidRDefault="00000000" w:rsidRPr="00000000" w14:paraId="0000001C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Working with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school-based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 testing coordinators to identify and set up testing spaces or swab / saliva sample drop sites in each school </w:t>
      </w:r>
    </w:p>
    <w:p w:rsidR="00000000" w:rsidDel="00000000" w:rsidP="00000000" w:rsidRDefault="00000000" w:rsidRPr="00000000" w14:paraId="0000001D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Hosting webinars to explain program to staff and families</w:t>
      </w:r>
    </w:p>
    <w:p w:rsidR="00000000" w:rsidDel="00000000" w:rsidP="00000000" w:rsidRDefault="00000000" w:rsidRPr="00000000" w14:paraId="0000001E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Identifying personnel to fill school- or site-specific roles </w:t>
      </w:r>
    </w:p>
    <w:p w:rsidR="00000000" w:rsidDel="00000000" w:rsidP="00000000" w:rsidRDefault="00000000" w:rsidRPr="00000000" w14:paraId="0000001F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Ensuring relevant personnel have completed trainings </w:t>
      </w:r>
    </w:p>
    <w:p w:rsidR="00000000" w:rsidDel="00000000" w:rsidP="00000000" w:rsidRDefault="00000000" w:rsidRPr="00000000" w14:paraId="00000020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Answering questions from parents, staff, students, etc. 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720" w:hanging="360"/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Ongoing p</w:t>
      </w: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rogram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Ordering and inventorying supplies </w:t>
      </w:r>
    </w:p>
    <w:p w:rsidR="00000000" w:rsidDel="00000000" w:rsidP="00000000" w:rsidRDefault="00000000" w:rsidRPr="00000000" w14:paraId="00000023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Tracking test participation</w:t>
      </w:r>
    </w:p>
    <w:p w:rsidR="00000000" w:rsidDel="00000000" w:rsidP="00000000" w:rsidRDefault="00000000" w:rsidRPr="00000000" w14:paraId="00000024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Monitoring issues and solving problems </w:t>
      </w:r>
    </w:p>
    <w:p w:rsidR="00000000" w:rsidDel="00000000" w:rsidP="00000000" w:rsidRDefault="00000000" w:rsidRPr="00000000" w14:paraId="00000025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Reporting to the community each week on test participation and test positivity using a dashboard or other tool 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720" w:hanging="360"/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School or Local Public Health: Contact t</w:t>
      </w: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racing and counseling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Calling individuals who test positive to provide advice and care</w:t>
      </w:r>
    </w:p>
    <w:p w:rsidR="00000000" w:rsidDel="00000000" w:rsidP="00000000" w:rsidRDefault="00000000" w:rsidRPr="00000000" w14:paraId="00000028">
      <w:pPr>
        <w:numPr>
          <w:ilvl w:val="1"/>
          <w:numId w:val="9"/>
        </w:numPr>
        <w:ind w:left="1440" w:hanging="360"/>
        <w:rPr>
          <w:rFonts w:ascii="Work Sans" w:cs="Work Sans" w:eastAsia="Work Sans" w:hAnsi="Work Sans"/>
          <w:sz w:val="21"/>
          <w:szCs w:val="21"/>
          <w:u w:val="non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Contact tracing </w:t>
      </w:r>
    </w:p>
    <w:p w:rsidR="00000000" w:rsidDel="00000000" w:rsidP="00000000" w:rsidRDefault="00000000" w:rsidRPr="00000000" w14:paraId="00000029">
      <w:pPr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Work Sans" w:cs="Work Sans" w:eastAsia="Work Sans" w:hAnsi="Work Sans"/>
          <w:sz w:val="21"/>
          <w:szCs w:val="21"/>
          <w:u w:val="singl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u w:val="single"/>
          <w:rtl w:val="0"/>
        </w:rPr>
        <w:t xml:space="preserve">Qualifications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Completed all relevant trainings for the testing program and familiarity with all relevant materials (est. 5-10 hrs)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Experience with project management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Experience with school communications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Comfortable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utilizing technology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Highly organized with strong attention to detail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Understanding of basic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public health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 principles related to COVID-19 t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>
          <w:rFonts w:ascii="Work Sans" w:cs="Work Sans" w:eastAsia="Work Sans" w:hAnsi="Work Sans"/>
          <w:sz w:val="21"/>
          <w:szCs w:val="21"/>
          <w:u w:val="singl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u w:val="single"/>
          <w:rtl w:val="0"/>
        </w:rPr>
        <w:t xml:space="preserve">Time commitment estimate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Program initiation: 20-30 hours / week for 2-3 weeks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Ongoing program management: 5 hours / week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Contact tracing and counseling: 2 hours / week / 200 participants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AT THE SCHOOL </w:t>
      </w:r>
    </w:p>
    <w:p w:rsidR="00000000" w:rsidDel="00000000" w:rsidP="00000000" w:rsidRDefault="00000000" w:rsidRPr="00000000" w14:paraId="00000038">
      <w:pPr>
        <w:rPr>
          <w:rFonts w:ascii="Work Sans" w:cs="Work Sans" w:eastAsia="Work Sans" w:hAnsi="Work Sans"/>
          <w:i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i w:val="1"/>
          <w:sz w:val="21"/>
          <w:szCs w:val="21"/>
          <w:rtl w:val="0"/>
        </w:rPr>
        <w:t xml:space="preserve">The roles below can be filled by one individual or shared across multiple people. School nurses often take on these jobs, but that is not a requirement. Anyone can be trained to complete the tasks below. </w:t>
      </w:r>
    </w:p>
    <w:p w:rsidR="00000000" w:rsidDel="00000000" w:rsidP="00000000" w:rsidRDefault="00000000" w:rsidRPr="00000000" w14:paraId="00000039">
      <w:pPr>
        <w:rPr>
          <w:rFonts w:ascii="Work Sans" w:cs="Work Sans" w:eastAsia="Work Sans" w:hAnsi="Work Sans"/>
          <w:i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left="0" w:firstLine="0"/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(1) </w:t>
      </w: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Testing Coordinator &amp; Software Manager</w:t>
      </w: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br w:type="textWrapping"/>
      </w:r>
    </w:p>
    <w:p w:rsidR="00000000" w:rsidDel="00000000" w:rsidP="00000000" w:rsidRDefault="00000000" w:rsidRPr="00000000" w14:paraId="0000003B">
      <w:pPr>
        <w:ind w:left="0" w:firstLine="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u w:val="single"/>
          <w:rtl w:val="0"/>
        </w:rPr>
        <w:t xml:space="preserve">Responsibilities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: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Software management</w:t>
      </w: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;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 administer software platform(s) provided by t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esting service provider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, including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M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anaging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consent forms and m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aintaining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list of testing program participants as determined by the consent process set by the district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Tracking and reporting results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Supply management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Tracking inventory of testing kits and supplies delivered to school, noting when supplies run low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Coordinating delivery of specimens to the lab in collaboration with the District Testing Program Manager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Preparing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materials for specimen collection; may include labeling and/or color coding tubes 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T</w:t>
      </w: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esting schedule</w:t>
      </w: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 oversight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Ensuring each testing day is staffed by appropriate personnel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Communicating with staff members serving as observers and specimen collectors for pooled testing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Results Monitoring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(if done at school level) 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Monitoring software platform for test results and ensuring positive cases are efficiently referred to appropriate contact tracing team</w:t>
      </w:r>
    </w:p>
    <w:p w:rsidR="00000000" w:rsidDel="00000000" w:rsidP="00000000" w:rsidRDefault="00000000" w:rsidRPr="00000000" w14:paraId="00000048">
      <w:pPr>
        <w:ind w:left="0" w:firstLine="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Work Sans" w:cs="Work Sans" w:eastAsia="Work Sans" w:hAnsi="Work Sans"/>
          <w:sz w:val="21"/>
          <w:szCs w:val="21"/>
          <w:u w:val="singl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u w:val="single"/>
          <w:rtl w:val="0"/>
        </w:rPr>
        <w:t xml:space="preserve">Qualifications &amp; Training: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Must have watched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training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video or read user guide materials from vendor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Highly organized with strong attention to detail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Comfort utilizing technology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Able to work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in person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 with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students,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wearing appropriate PPE </w:t>
      </w:r>
    </w:p>
    <w:p w:rsidR="00000000" w:rsidDel="00000000" w:rsidP="00000000" w:rsidRDefault="00000000" w:rsidRPr="00000000" w14:paraId="0000004E">
      <w:pPr>
        <w:ind w:left="720" w:firstLine="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rFonts w:ascii="Work Sans" w:cs="Work Sans" w:eastAsia="Work Sans" w:hAnsi="Work Sans"/>
          <w:sz w:val="21"/>
          <w:szCs w:val="21"/>
          <w:u w:val="singl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u w:val="single"/>
          <w:rtl w:val="0"/>
        </w:rPr>
        <w:t xml:space="preserve">Time commitment estimate: 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5 hours / week for a school of up to 500 participants; +1 hr/week for every additional 200 participants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Expect heavier load during first 2-3 weeks of program launch  </w:t>
      </w:r>
    </w:p>
    <w:p w:rsidR="00000000" w:rsidDel="00000000" w:rsidP="00000000" w:rsidRDefault="00000000" w:rsidRPr="00000000" w14:paraId="00000052">
      <w:pPr>
        <w:ind w:left="1440" w:firstLine="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(2) School Outreach Lead</w:t>
      </w:r>
    </w:p>
    <w:p w:rsidR="00000000" w:rsidDel="00000000" w:rsidP="00000000" w:rsidRDefault="00000000" w:rsidRPr="00000000" w14:paraId="00000054">
      <w:pPr>
        <w:ind w:left="0" w:firstLine="0"/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Work Sans" w:cs="Work Sans" w:eastAsia="Work Sans" w:hAnsi="Work Sans"/>
          <w:sz w:val="21"/>
          <w:szCs w:val="21"/>
          <w:u w:val="singl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u w:val="single"/>
          <w:rtl w:val="0"/>
        </w:rPr>
        <w:t xml:space="preserve">Responsibilities: 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Work closely with School Coordinator, District Program Manager, and other School Outreach leads to do additional outreach to the school community and reach participation goals. 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  <w:rPr>
          <w:rFonts w:ascii="Work Sans" w:cs="Work Sans" w:eastAsia="Work Sans" w:hAnsi="Work Sans"/>
          <w:sz w:val="21"/>
          <w:szCs w:val="21"/>
          <w:u w:val="non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This may include: </w:t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ind w:left="1440" w:hanging="360"/>
        <w:rPr>
          <w:rFonts w:ascii="Work Sans" w:cs="Work Sans" w:eastAsia="Work Sans" w:hAnsi="Work Sans"/>
          <w:sz w:val="21"/>
          <w:szCs w:val="21"/>
          <w:u w:val="non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Calling individual families who have not signed up to get consent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ind w:left="1440" w:hanging="360"/>
        <w:rPr>
          <w:rFonts w:ascii="Work Sans" w:cs="Work Sans" w:eastAsia="Work Sans" w:hAnsi="Work Sans"/>
          <w:sz w:val="21"/>
          <w:szCs w:val="21"/>
          <w:u w:val="non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Organizing additional webinars</w:t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ind w:left="1440" w:hanging="360"/>
        <w:rPr>
          <w:rFonts w:ascii="Work Sans" w:cs="Work Sans" w:eastAsia="Work Sans" w:hAnsi="Work Sans"/>
          <w:sz w:val="21"/>
          <w:szCs w:val="21"/>
          <w:u w:val="non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Creating school-specific content (e.g., videos of testing process)</w:t>
      </w:r>
    </w:p>
    <w:p w:rsidR="00000000" w:rsidDel="00000000" w:rsidP="00000000" w:rsidRDefault="00000000" w:rsidRPr="00000000" w14:paraId="0000005B">
      <w:pPr>
        <w:numPr>
          <w:ilvl w:val="1"/>
          <w:numId w:val="5"/>
        </w:numPr>
        <w:ind w:left="1440" w:hanging="360"/>
        <w:rPr>
          <w:rFonts w:ascii="Work Sans" w:cs="Work Sans" w:eastAsia="Work Sans" w:hAnsi="Work Sans"/>
          <w:sz w:val="21"/>
          <w:szCs w:val="21"/>
          <w:u w:val="non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Posting to social media </w:t>
      </w:r>
    </w:p>
    <w:p w:rsidR="00000000" w:rsidDel="00000000" w:rsidP="00000000" w:rsidRDefault="00000000" w:rsidRPr="00000000" w14:paraId="0000005C">
      <w:pPr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Work Sans" w:cs="Work Sans" w:eastAsia="Work Sans" w:hAnsi="Work Sans"/>
          <w:sz w:val="21"/>
          <w:szCs w:val="21"/>
          <w:u w:val="singl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u w:val="single"/>
          <w:rtl w:val="0"/>
        </w:rPr>
        <w:t xml:space="preserve">Qualifications &amp; Training: 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rPr>
          <w:rFonts w:ascii="Work Sans" w:cs="Work Sans" w:eastAsia="Work Sans" w:hAnsi="Work Sans"/>
          <w:sz w:val="21"/>
          <w:szCs w:val="21"/>
          <w:u w:val="non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Experience with school communications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  <w:rPr>
          <w:rFonts w:ascii="Work Sans" w:cs="Work Sans" w:eastAsia="Work Sans" w:hAnsi="Work Sans"/>
          <w:sz w:val="21"/>
          <w:szCs w:val="21"/>
          <w:u w:val="non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Personable, organized, and persistent </w:t>
      </w:r>
    </w:p>
    <w:p w:rsidR="00000000" w:rsidDel="00000000" w:rsidP="00000000" w:rsidRDefault="00000000" w:rsidRPr="00000000" w14:paraId="00000060">
      <w:pPr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Work Sans" w:cs="Work Sans" w:eastAsia="Work Sans" w:hAnsi="Work Sans"/>
          <w:sz w:val="21"/>
          <w:szCs w:val="21"/>
          <w:u w:val="singl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u w:val="single"/>
          <w:rtl w:val="0"/>
        </w:rPr>
        <w:t xml:space="preserve">Time commitment estimate: </w:t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5 hours / week for a school of up to 500 participants; +1 hr/week for every additional 200 participants </w:t>
      </w:r>
    </w:p>
    <w:p w:rsidR="00000000" w:rsidDel="00000000" w:rsidP="00000000" w:rsidRDefault="00000000" w:rsidRPr="00000000" w14:paraId="00000063">
      <w:pPr>
        <w:numPr>
          <w:ilvl w:val="0"/>
          <w:numId w:val="8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Expect heavier load during first 2-3 weeks of program launch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rFonts w:ascii="Work Sans" w:cs="Work Sans" w:eastAsia="Work Sans" w:hAnsi="Work San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(3) </w:t>
      </w:r>
      <w:r w:rsidDel="00000000" w:rsidR="00000000" w:rsidRPr="00000000">
        <w:rPr>
          <w:rFonts w:ascii="Work Sans" w:cs="Work Sans" w:eastAsia="Work Sans" w:hAnsi="Work Sans"/>
          <w:b w:val="1"/>
          <w:sz w:val="21"/>
          <w:szCs w:val="21"/>
          <w:rtl w:val="0"/>
        </w:rPr>
        <w:t xml:space="preserve">Test Observer &amp; Swabber </w:t>
        <w:br w:type="textWrapping"/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(number needed is determined by testing schedule)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Work Sans" w:cs="Work Sans" w:eastAsia="Work Sans" w:hAnsi="Work Sans"/>
          <w:sz w:val="21"/>
          <w:szCs w:val="21"/>
          <w:u w:val="singl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u w:val="single"/>
          <w:rtl w:val="0"/>
        </w:rPr>
        <w:t xml:space="preserve">Responsibilities: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Set up testing station 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Administer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 or observe tests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For younger students (Grades K-1) or students with disabilities who are unable to swab themselves, swab individuals.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For the majority of students (Grades 2+), observe individuals self swabbing and placing into the correct tubes or collect saliva samples. </w:t>
      </w:r>
    </w:p>
    <w:p w:rsidR="00000000" w:rsidDel="00000000" w:rsidP="00000000" w:rsidRDefault="00000000" w:rsidRPr="00000000" w14:paraId="0000006C">
      <w:pPr>
        <w:ind w:left="0" w:firstLine="0"/>
        <w:rPr>
          <w:rFonts w:ascii="Work Sans" w:cs="Work Sans" w:eastAsia="Work Sans" w:hAnsi="Work Sans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rFonts w:ascii="Work Sans" w:cs="Work Sans" w:eastAsia="Work Sans" w:hAnsi="Work Sans"/>
          <w:sz w:val="21"/>
          <w:szCs w:val="21"/>
          <w:u w:val="single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u w:val="single"/>
          <w:rtl w:val="0"/>
        </w:rPr>
        <w:t xml:space="preserve">Qualifications &amp; Training: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Must have watched or read training materials from vendor or have received live training from school Testing Coordinator or district Testing Program Manager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Able to work in person with students and comfortable with wearing appropriate 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PPE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70">
      <w:pPr>
        <w:ind w:left="0" w:firstLine="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u w:val="single"/>
          <w:rtl w:val="0"/>
        </w:rPr>
        <w:t xml:space="preserve">Time commitment estimate</w:t>
      </w: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: 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  <w:rPr>
          <w:rFonts w:ascii="Work Sans" w:cs="Work Sans" w:eastAsia="Work Sans" w:hAnsi="Work Sans"/>
          <w:sz w:val="21"/>
          <w:szCs w:val="21"/>
        </w:rPr>
      </w:pPr>
      <w:r w:rsidDel="00000000" w:rsidR="00000000" w:rsidRPr="00000000">
        <w:rPr>
          <w:rFonts w:ascii="Work Sans" w:cs="Work Sans" w:eastAsia="Work Sans" w:hAnsi="Work Sans"/>
          <w:sz w:val="21"/>
          <w:szCs w:val="21"/>
          <w:rtl w:val="0"/>
        </w:rPr>
        <w:t xml:space="preserve">1 hour / week / 200 participants, likely split across two days if school is in hybrid schedule   </w:t>
      </w:r>
    </w:p>
    <w:p w:rsidR="00000000" w:rsidDel="00000000" w:rsidP="00000000" w:rsidRDefault="00000000" w:rsidRPr="00000000" w14:paraId="00000073">
      <w:pPr>
        <w:rPr>
          <w:rFonts w:ascii="Work Sans" w:cs="Work Sans" w:eastAsia="Work Sans" w:hAnsi="Work Sans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Work Sans" w:cs="Work Sans" w:eastAsia="Work Sans" w:hAnsi="Work Sans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Work Sans" w:cs="Work Sans" w:eastAsia="Work Sans" w:hAnsi="Work Sans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440" w:top="72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spacing w:line="276" w:lineRule="auto"/>
      <w:jc w:val="center"/>
      <w:rPr>
        <w:rFonts w:ascii="Work Sans" w:cs="Work Sans" w:eastAsia="Work Sans" w:hAnsi="Work Sans"/>
        <w:i w:val="1"/>
        <w:color w:val="b7b7b7"/>
        <w:sz w:val="20"/>
        <w:szCs w:val="20"/>
      </w:rPr>
    </w:pPr>
    <w:r w:rsidDel="00000000" w:rsidR="00000000" w:rsidRPr="00000000">
      <w:rPr>
        <w:rFonts w:ascii="Work Sans" w:cs="Work Sans" w:eastAsia="Work Sans" w:hAnsi="Work Sans"/>
        <w:i w:val="1"/>
        <w:color w:val="b7b7b7"/>
        <w:sz w:val="20"/>
        <w:szCs w:val="20"/>
        <w:rtl w:val="0"/>
      </w:rPr>
      <w:t xml:space="preserve">Visit www.openandsafeschools.org for more resources</w:t>
    </w:r>
  </w:p>
  <w:p w:rsidR="00000000" w:rsidDel="00000000" w:rsidP="00000000" w:rsidRDefault="00000000" w:rsidRPr="00000000" w14:paraId="00000078">
    <w:pPr>
      <w:jc w:val="right"/>
      <w:rPr>
        <w:rFonts w:ascii="Work Sans" w:cs="Work Sans" w:eastAsia="Work Sans" w:hAnsi="Work Sans"/>
      </w:rPr>
    </w:pPr>
    <w:r w:rsidDel="00000000" w:rsidR="00000000" w:rsidRPr="00000000">
      <w:rPr>
        <w:rFonts w:ascii="Work Sans" w:cs="Work Sans" w:eastAsia="Work Sans" w:hAnsi="Work Sans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jc w:val="center"/>
      <w:rPr/>
    </w:pPr>
    <w:r w:rsidDel="00000000" w:rsidR="00000000" w:rsidRPr="00000000">
      <w:rPr>
        <w:rFonts w:ascii="Work Sans" w:cs="Work Sans" w:eastAsia="Work Sans" w:hAnsi="Work Sans"/>
        <w:b w:val="1"/>
        <w:sz w:val="40"/>
        <w:szCs w:val="40"/>
      </w:rPr>
      <w:drawing>
        <wp:inline distB="0" distT="0" distL="0" distR="0">
          <wp:extent cx="852488" cy="8524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488" cy="852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